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03" w:rsidRPr="001F2671" w:rsidRDefault="00A51B03" w:rsidP="00A51B0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F2671">
        <w:rPr>
          <w:rFonts w:ascii="Times New Roman" w:hAnsi="Times New Roman" w:cs="Times New Roman"/>
          <w:b/>
          <w:sz w:val="28"/>
          <w:szCs w:val="26"/>
        </w:rPr>
        <w:t>Информационные материалы для юридических лиц – благотворителей</w:t>
      </w:r>
    </w:p>
    <w:p w:rsidR="00A51B03" w:rsidRPr="001F2671" w:rsidRDefault="00A51B03" w:rsidP="00A51B0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F2671">
        <w:rPr>
          <w:rFonts w:ascii="Times New Roman" w:hAnsi="Times New Roman" w:cs="Times New Roman"/>
          <w:b/>
          <w:sz w:val="28"/>
          <w:szCs w:val="26"/>
        </w:rPr>
        <w:t>в адрес НКО</w:t>
      </w:r>
    </w:p>
    <w:p w:rsidR="00A51B03" w:rsidRPr="00A51B03" w:rsidRDefault="00A51B03" w:rsidP="00A51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Минэкономразвития России в целях ин</w:t>
      </w:r>
      <w:r w:rsidR="001F2671">
        <w:rPr>
          <w:rFonts w:ascii="Times New Roman" w:hAnsi="Times New Roman" w:cs="Times New Roman"/>
          <w:sz w:val="26"/>
          <w:szCs w:val="26"/>
        </w:rPr>
        <w:t xml:space="preserve">формирования налогоплательщиков </w:t>
      </w:r>
      <w:r w:rsidRPr="00A51B03">
        <w:rPr>
          <w:rFonts w:ascii="Times New Roman" w:hAnsi="Times New Roman" w:cs="Times New Roman"/>
          <w:sz w:val="26"/>
          <w:szCs w:val="26"/>
        </w:rPr>
        <w:t xml:space="preserve">о правах, предусмотренных подпунктом 19.6 пункта 1 статьи 265 Налогового </w:t>
      </w:r>
      <w:r w:rsidR="001F2671" w:rsidRPr="00A51B0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F2671">
        <w:rPr>
          <w:rFonts w:ascii="Times New Roman" w:hAnsi="Times New Roman" w:cs="Times New Roman"/>
          <w:sz w:val="26"/>
          <w:szCs w:val="26"/>
        </w:rPr>
        <w:t>Российской</w:t>
      </w:r>
      <w:r w:rsidRPr="00A51B03">
        <w:rPr>
          <w:rFonts w:ascii="Times New Roman" w:hAnsi="Times New Roman" w:cs="Times New Roman"/>
          <w:sz w:val="26"/>
          <w:szCs w:val="26"/>
        </w:rPr>
        <w:t xml:space="preserve"> Федерации (далее – НК РФ), подготовлены информационные материалы для юридических лиц-благотворителей, осуществляющих </w:t>
      </w:r>
      <w:r w:rsidR="001F2671" w:rsidRPr="00A51B03">
        <w:rPr>
          <w:rFonts w:ascii="Times New Roman" w:hAnsi="Times New Roman" w:cs="Times New Roman"/>
          <w:sz w:val="26"/>
          <w:szCs w:val="26"/>
        </w:rPr>
        <w:t xml:space="preserve">благотворительные </w:t>
      </w:r>
      <w:r w:rsidR="001F2671">
        <w:rPr>
          <w:rFonts w:ascii="Times New Roman" w:hAnsi="Times New Roman" w:cs="Times New Roman"/>
          <w:sz w:val="26"/>
          <w:szCs w:val="26"/>
        </w:rPr>
        <w:t>пожертвования</w:t>
      </w:r>
      <w:r w:rsidRPr="00A51B03">
        <w:rPr>
          <w:rFonts w:ascii="Times New Roman" w:hAnsi="Times New Roman" w:cs="Times New Roman"/>
          <w:sz w:val="26"/>
          <w:szCs w:val="26"/>
        </w:rPr>
        <w:t xml:space="preserve"> в адрес НКО.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В соответствии с подпунктом 19.6 пункта 1 статьи 265 НК РФ налогоплательщики налога на прибыль организаций вправе признать расходы в виде стоимости имущества (включая денежные средства), безвозмездно переданного определенным категориям НКО, в качестве внереализационных расходов. Реализация данного подпункта позволяет юридическим лицам сократить налогооблагаемую базу на величину пожертвования в пользу НКО в денежном выражении, не превышающую 1 процента выручки от реализации, определяемой в соответствии со статьей 249 НК РФ.</w:t>
      </w:r>
    </w:p>
    <w:p w:rsidR="00A51B03" w:rsidRPr="001F2671" w:rsidRDefault="00A51B03" w:rsidP="001F26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Кто может воспользоваться указанной налоговой преференцией?</w:t>
      </w:r>
    </w:p>
    <w:p w:rsidR="00A51B03" w:rsidRPr="00A51B03" w:rsidRDefault="00A51B03" w:rsidP="00A51B03">
      <w:pPr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Налогоплательщики налога на прибыль организаций, в числе которых:</w:t>
      </w:r>
    </w:p>
    <w:p w:rsidR="00A51B03" w:rsidRPr="001F2671" w:rsidRDefault="00A51B03" w:rsidP="001F267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2671">
        <w:rPr>
          <w:rFonts w:ascii="Times New Roman" w:hAnsi="Times New Roman" w:cs="Times New Roman"/>
          <w:sz w:val="26"/>
          <w:szCs w:val="26"/>
        </w:rPr>
        <w:t>российские организации;</w:t>
      </w:r>
    </w:p>
    <w:p w:rsidR="00A51B03" w:rsidRPr="001F2671" w:rsidRDefault="00A51B03" w:rsidP="001F267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2671">
        <w:rPr>
          <w:rFonts w:ascii="Times New Roman" w:hAnsi="Times New Roman" w:cs="Times New Roman"/>
          <w:sz w:val="26"/>
          <w:szCs w:val="26"/>
        </w:rPr>
        <w:t xml:space="preserve">иностранные организации, осуществляющие свою деятельность в Российской </w:t>
      </w:r>
    </w:p>
    <w:p w:rsidR="00A51B03" w:rsidRPr="00A51B03" w:rsidRDefault="00A51B03" w:rsidP="00A51B03">
      <w:pPr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Федерации через постоянные представительства.</w:t>
      </w:r>
    </w:p>
    <w:p w:rsidR="00A51B03" w:rsidRPr="001F2671" w:rsidRDefault="00A51B03" w:rsidP="001F26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Кому можно пожертвовать, чтобы воспользоваться указанной налоговой преференцией?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Для того, чтобы воспользоваться данной налоговой преференцией </w:t>
      </w:r>
      <w:r w:rsidR="001F2671" w:rsidRPr="00A51B0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1F2671">
        <w:rPr>
          <w:rFonts w:ascii="Times New Roman" w:hAnsi="Times New Roman" w:cs="Times New Roman"/>
          <w:sz w:val="26"/>
          <w:szCs w:val="26"/>
        </w:rPr>
        <w:t>в</w:t>
      </w:r>
      <w:r w:rsidRPr="00A51B03">
        <w:rPr>
          <w:rFonts w:ascii="Times New Roman" w:hAnsi="Times New Roman" w:cs="Times New Roman"/>
          <w:sz w:val="26"/>
          <w:szCs w:val="26"/>
        </w:rPr>
        <w:t xml:space="preserve"> соответствующем налоговом периоде осуществить безвозмездную передачу имущества (включая денежные средства) следующим организациям:</w:t>
      </w:r>
    </w:p>
    <w:p w:rsidR="00A51B03" w:rsidRPr="001F2671" w:rsidRDefault="00A51B03" w:rsidP="001F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2671">
        <w:rPr>
          <w:rFonts w:ascii="Times New Roman" w:hAnsi="Times New Roman" w:cs="Times New Roman"/>
          <w:sz w:val="26"/>
          <w:szCs w:val="26"/>
        </w:rPr>
        <w:t xml:space="preserve">СОНКО, включенным в реестр СОНКО в соответствии с </w:t>
      </w:r>
      <w:r w:rsidR="001F2671" w:rsidRPr="001F2671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  <w:r w:rsidRPr="001F2671">
        <w:rPr>
          <w:rFonts w:ascii="Times New Roman" w:hAnsi="Times New Roman" w:cs="Times New Roman"/>
          <w:sz w:val="26"/>
          <w:szCs w:val="26"/>
        </w:rPr>
        <w:t xml:space="preserve"> Российской Федерации от 30 июля 2021 г. № 1290 «О реестре социально ориентированных некоммерческих организаций» (вместе с «Положением о порядке ведения реестра социально ориентированных некоммерческих организаций»);</w:t>
      </w:r>
      <w:r w:rsidR="001F2671" w:rsidRPr="001F26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1B03" w:rsidRPr="001F2671" w:rsidRDefault="00A51B03" w:rsidP="001F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2671">
        <w:rPr>
          <w:rFonts w:ascii="Times New Roman" w:hAnsi="Times New Roman" w:cs="Times New Roman"/>
          <w:sz w:val="26"/>
          <w:szCs w:val="26"/>
        </w:rPr>
        <w:t>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 нахождения таких организаций в вышеупомянутых реестрах).</w:t>
      </w:r>
    </w:p>
    <w:p w:rsidR="00A51B03" w:rsidRPr="001F2671" w:rsidRDefault="00A51B03" w:rsidP="001F2671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Как узнать, что НКО состоит в указанном реестре?</w:t>
      </w:r>
    </w:p>
    <w:p w:rsidR="001F2671" w:rsidRDefault="00A51B03" w:rsidP="001F267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lastRenderedPageBreak/>
        <w:t xml:space="preserve">Актуализированный реестр доступен на официальном сайте Минэкономразвития России по ссылке: реестр СОНКО – </w:t>
      </w:r>
      <w:hyperlink r:id="rId6" w:history="1">
        <w:r w:rsidR="00B731F7" w:rsidRPr="00AD1F9A">
          <w:rPr>
            <w:rStyle w:val="a3"/>
            <w:rFonts w:ascii="Times New Roman" w:hAnsi="Times New Roman" w:cs="Times New Roman"/>
            <w:sz w:val="26"/>
            <w:szCs w:val="26"/>
          </w:rPr>
          <w:t>https://data.economy.gov.ru/analytics/sonko</w:t>
        </w:r>
      </w:hyperlink>
      <w:r w:rsidRPr="00A51B03">
        <w:rPr>
          <w:rFonts w:ascii="Times New Roman" w:hAnsi="Times New Roman" w:cs="Times New Roman"/>
          <w:sz w:val="26"/>
          <w:szCs w:val="26"/>
        </w:rPr>
        <w:t>.</w:t>
      </w:r>
      <w:r w:rsidR="00B731F7">
        <w:rPr>
          <w:rFonts w:ascii="Times New Roman" w:hAnsi="Times New Roman" w:cs="Times New Roman"/>
          <w:sz w:val="26"/>
          <w:szCs w:val="26"/>
        </w:rPr>
        <w:t xml:space="preserve"> </w:t>
      </w:r>
      <w:r w:rsidRPr="00A51B03">
        <w:rPr>
          <w:rFonts w:ascii="Times New Roman" w:hAnsi="Times New Roman" w:cs="Times New Roman"/>
          <w:sz w:val="26"/>
          <w:szCs w:val="26"/>
        </w:rPr>
        <w:t xml:space="preserve"> Сведения актуальны на дату, указанную на сайте. </w:t>
      </w:r>
    </w:p>
    <w:p w:rsidR="00A51B03" w:rsidRPr="00A51B03" w:rsidRDefault="00A51B03" w:rsidP="001F267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Обновление </w:t>
      </w:r>
      <w:r w:rsidR="001F2671" w:rsidRPr="00A51B03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1F2671">
        <w:rPr>
          <w:rFonts w:ascii="Times New Roman" w:hAnsi="Times New Roman" w:cs="Times New Roman"/>
          <w:sz w:val="26"/>
          <w:szCs w:val="26"/>
        </w:rPr>
        <w:t>осуществляется</w:t>
      </w:r>
      <w:r w:rsidRPr="00A51B03">
        <w:rPr>
          <w:rFonts w:ascii="Times New Roman" w:hAnsi="Times New Roman" w:cs="Times New Roman"/>
          <w:sz w:val="26"/>
          <w:szCs w:val="26"/>
        </w:rPr>
        <w:t xml:space="preserve"> по мере внесения изменений уполномоченными органами и организациями в указанный реестр, но не чаще одного раза в сутки.</w:t>
      </w:r>
    </w:p>
    <w:p w:rsidR="00A51B03" w:rsidRPr="00A51B03" w:rsidRDefault="00A51B03" w:rsidP="001F267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Наличие организации в реестре СОНКО является подтвержденным основанием для выполнения требований, предусмотренных подпунктом 19.6 пункта 1 статьи 265 главы 25 НК РФ. Никакие дополнительные документы, подтверждающие факт включения НКО в реестр СОНКО, не требуются.</w:t>
      </w:r>
    </w:p>
    <w:p w:rsidR="00A51B03" w:rsidRPr="001F2671" w:rsidRDefault="00A51B03" w:rsidP="001F2671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Что может быть передано в качестве пожертвования?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Пожертвование в целях подпункта 19.6 пункта 1 статьи 265 НК РФ должно быть сделано безвозмездно в форме передачи в собственность имущества, в том числе денежных средств.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В целях указанного положения НК РФ 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отмечаем, что безвозмездная передача товаров (выполнение работ, оказание услуг) и передача имущественных прав в рамках благотворительной деятельности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A51B03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A51B03">
        <w:rPr>
          <w:rFonts w:ascii="Times New Roman" w:hAnsi="Times New Roman" w:cs="Times New Roman"/>
          <w:sz w:val="26"/>
          <w:szCs w:val="26"/>
        </w:rPr>
        <w:t xml:space="preserve">)» не подлежит налогообложению налогом на добавленную стоимость (т.е. освобождается от налогообложения) на территории Российской Федерации (пп.12 п.3 ст.149 НК РФ). </w:t>
      </w:r>
    </w:p>
    <w:p w:rsidR="00A51B03" w:rsidRPr="001F2671" w:rsidRDefault="00A51B03" w:rsidP="001F26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Как правильно оформить пожертвование?</w:t>
      </w:r>
    </w:p>
    <w:p w:rsidR="001F2671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НК РФ не устанавливает конкретный перечень документов, подтверждающих факт осуществления пожертвования, а значит, не ограничивает налогоплательщика в вопросе подтверждения правомерности учета соответствующих расходов (письмо Минфина России от 18 сентября 2020 года № 03-03-06/2/82006).</w:t>
      </w:r>
      <w:r w:rsidR="001F2671">
        <w:rPr>
          <w:rFonts w:ascii="Times New Roman" w:hAnsi="Times New Roman" w:cs="Times New Roman"/>
          <w:sz w:val="26"/>
          <w:szCs w:val="26"/>
        </w:rPr>
        <w:t xml:space="preserve"> </w:t>
      </w:r>
      <w:r w:rsidRPr="00A51B03">
        <w:rPr>
          <w:rFonts w:ascii="Times New Roman" w:hAnsi="Times New Roman" w:cs="Times New Roman"/>
          <w:sz w:val="26"/>
          <w:szCs w:val="26"/>
        </w:rPr>
        <w:t>Пожертвованием признается дарение вещи или права в общеполезных целях (п. 1 ст. 582 ГК РФ). Соответственно, при осуществлении пожертвования заключается договор о пожертвовании (п. 2 ст. 421, ст. 582 ГК РФ), являющийся разновидностью договора дарения. В договор о пожертвовании необходимо включить его существенное условие - предмет. При отсутствии предмета договор считается незаключенным и не порождает для его сторон никаких прав и обязанностей (п. 1 ст. 432, п. 1 ст. 582 ГК РФ).</w:t>
      </w:r>
    </w:p>
    <w:p w:rsidR="00A51B03" w:rsidRPr="00A51B03" w:rsidRDefault="00A51B03" w:rsidP="001F267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Пожертвование движимого имущества должно быть подтверждено договором о пожертвовании, заключенным в письменной форме, если:</w:t>
      </w:r>
    </w:p>
    <w:p w:rsidR="00A51B03" w:rsidRPr="001F2671" w:rsidRDefault="00A51B03" w:rsidP="001F2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2671">
        <w:rPr>
          <w:rFonts w:ascii="Times New Roman" w:hAnsi="Times New Roman" w:cs="Times New Roman"/>
          <w:sz w:val="26"/>
          <w:szCs w:val="26"/>
        </w:rPr>
        <w:t>жертвователем (благотворителем) являет</w:t>
      </w:r>
      <w:r w:rsidR="001F2671">
        <w:rPr>
          <w:rFonts w:ascii="Times New Roman" w:hAnsi="Times New Roman" w:cs="Times New Roman"/>
          <w:sz w:val="26"/>
          <w:szCs w:val="26"/>
        </w:rPr>
        <w:t xml:space="preserve">ся юридическое лицо и стоимость </w:t>
      </w:r>
      <w:r w:rsidRPr="001F2671">
        <w:rPr>
          <w:rFonts w:ascii="Times New Roman" w:hAnsi="Times New Roman" w:cs="Times New Roman"/>
          <w:sz w:val="26"/>
          <w:szCs w:val="26"/>
        </w:rPr>
        <w:t>дара превышает три тысячи рублей;</w:t>
      </w:r>
    </w:p>
    <w:p w:rsidR="00A51B03" w:rsidRPr="001F2671" w:rsidRDefault="00A51B03" w:rsidP="001F2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2671">
        <w:rPr>
          <w:rFonts w:ascii="Times New Roman" w:hAnsi="Times New Roman" w:cs="Times New Roman"/>
          <w:sz w:val="26"/>
          <w:szCs w:val="26"/>
        </w:rPr>
        <w:lastRenderedPageBreak/>
        <w:t>договор содержит обещание пожертвования в будущем.</w:t>
      </w:r>
    </w:p>
    <w:p w:rsidR="00A51B03" w:rsidRPr="00A51B03" w:rsidRDefault="00A51B03" w:rsidP="001F267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В свою очередь, договор о пожертвовании недвижимого имущества подлежит государственной регистрации.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Отметим, что по договору о пожертвовании в случае нецелевого использования благотворительного пожертвования благотворитель (жертвователь) может его отменить (п. 5 ст. 582 ГК РФ), потребовав расторжения договора и возврата переданного пожертвования.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В дополнение к договору о пожертвовании необходимо заключить акт приемапередачи или иной документ, подтверждающий передачу жертвователем </w:t>
      </w:r>
      <w:r w:rsidR="001F2671">
        <w:rPr>
          <w:rFonts w:ascii="Times New Roman" w:hAnsi="Times New Roman" w:cs="Times New Roman"/>
          <w:sz w:val="26"/>
          <w:szCs w:val="26"/>
        </w:rPr>
        <w:t>(</w:t>
      </w:r>
      <w:r w:rsidRPr="00A51B03">
        <w:rPr>
          <w:rFonts w:ascii="Times New Roman" w:hAnsi="Times New Roman" w:cs="Times New Roman"/>
          <w:sz w:val="26"/>
          <w:szCs w:val="26"/>
        </w:rPr>
        <w:t>благотворителем) имущества.</w:t>
      </w:r>
    </w:p>
    <w:p w:rsidR="00A51B03" w:rsidRPr="001F2671" w:rsidRDefault="00A51B03" w:rsidP="001F26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Как определить предмет договора о пожертвовании?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При формулировании условия о предмете необходимо указать, что имущество передается в собственность </w:t>
      </w:r>
      <w:proofErr w:type="spellStart"/>
      <w:r w:rsidRPr="00A51B03">
        <w:rPr>
          <w:rFonts w:ascii="Times New Roman" w:hAnsi="Times New Roman" w:cs="Times New Roman"/>
          <w:sz w:val="26"/>
          <w:szCs w:val="26"/>
        </w:rPr>
        <w:t>благополучателю</w:t>
      </w:r>
      <w:proofErr w:type="spellEnd"/>
      <w:r w:rsidRPr="00A51B03">
        <w:rPr>
          <w:rFonts w:ascii="Times New Roman" w:hAnsi="Times New Roman" w:cs="Times New Roman"/>
          <w:sz w:val="26"/>
          <w:szCs w:val="26"/>
        </w:rPr>
        <w:t xml:space="preserve"> безвозмездно.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Кроме того, рекомендуем описать имущество таким образом, чтобы в дальнейшем у вас с </w:t>
      </w:r>
      <w:proofErr w:type="spellStart"/>
      <w:r w:rsidRPr="00A51B03">
        <w:rPr>
          <w:rFonts w:ascii="Times New Roman" w:hAnsi="Times New Roman" w:cs="Times New Roman"/>
          <w:sz w:val="26"/>
          <w:szCs w:val="26"/>
        </w:rPr>
        <w:t>благополучателем</w:t>
      </w:r>
      <w:proofErr w:type="spellEnd"/>
      <w:r w:rsidRPr="00A51B03">
        <w:rPr>
          <w:rFonts w:ascii="Times New Roman" w:hAnsi="Times New Roman" w:cs="Times New Roman"/>
          <w:sz w:val="26"/>
          <w:szCs w:val="26"/>
        </w:rPr>
        <w:t xml:space="preserve"> не возникло споров о том, то ли имущество пожертвовано. Для этого можно воспользоваться нормами о договорах куплипродажи, аренды, подряда и услуг.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Также в договоре пожертвования необходимо отражать балансовую и (или) оценочную стоимость имущества, и зафиксировать это в акте приема-передачи или ином документе, подтверждающем факт передачи имущества.</w:t>
      </w:r>
    </w:p>
    <w:p w:rsidR="00A51B03" w:rsidRPr="001F2671" w:rsidRDefault="00A51B03" w:rsidP="00A51B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Какова процедура получения указанной налоговой преференции?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за истекший отчетный или налоговый период. Отчетными периодами по налогу на прибыль признаются первый квартал, полугодие и девять месяцев календарного года. Налоговым периодом по налогу на прибыль признается </w:t>
      </w:r>
    </w:p>
    <w:p w:rsidR="00A51B03" w:rsidRPr="00A51B03" w:rsidRDefault="00A51B03" w:rsidP="00A51B03">
      <w:pPr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календарный год.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Организация-благотворитель вправе включить сумму пожертвований в состав расходов в размере, не превышающем 1% выручки от реализации, определяемой </w:t>
      </w:r>
    </w:p>
    <w:p w:rsidR="00A51B03" w:rsidRPr="00A51B03" w:rsidRDefault="00A51B03" w:rsidP="00A51B03">
      <w:pPr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в соответствии со статьей 249 НК РФ.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базовой ставки налога (20%) и для каждой пониженной ставки налога.</w:t>
      </w:r>
    </w:p>
    <w:p w:rsidR="00A51B03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 xml:space="preserve">Декларация по налогу на прибыль в общем порядке представляется по итогам каждого отчетного и налогового периода (п. 1 ст. 289 НК РФ). Налоговые декларации (налоговые расчеты) по итогам каждого отчетного периода предоставляются налогоплательщиками не позднее 28 календарных дней со дня его </w:t>
      </w:r>
      <w:r w:rsidRPr="00A51B03">
        <w:rPr>
          <w:rFonts w:ascii="Times New Roman" w:hAnsi="Times New Roman" w:cs="Times New Roman"/>
          <w:sz w:val="26"/>
          <w:szCs w:val="26"/>
        </w:rPr>
        <w:lastRenderedPageBreak/>
        <w:t>окончания, по итогам налогового периода – не позднее 28 марта года, следующего за истекшим налоговым периодом.</w:t>
      </w:r>
    </w:p>
    <w:p w:rsidR="00A51B03" w:rsidRPr="001F2671" w:rsidRDefault="00A51B03" w:rsidP="001F26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671">
        <w:rPr>
          <w:rFonts w:ascii="Times New Roman" w:hAnsi="Times New Roman" w:cs="Times New Roman"/>
          <w:b/>
          <w:sz w:val="26"/>
          <w:szCs w:val="26"/>
        </w:rPr>
        <w:t>Временной промежуток, на который распространяется указанная налоговая преференция?</w:t>
      </w:r>
    </w:p>
    <w:p w:rsidR="00490B1E" w:rsidRPr="00A51B03" w:rsidRDefault="00A51B03" w:rsidP="001F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B03">
        <w:rPr>
          <w:rFonts w:ascii="Times New Roman" w:hAnsi="Times New Roman" w:cs="Times New Roman"/>
          <w:sz w:val="26"/>
          <w:szCs w:val="26"/>
        </w:rPr>
        <w:t>Положения распространяются на правоотношения, возникшие с 1 января 2020 года</w:t>
      </w:r>
    </w:p>
    <w:sectPr w:rsidR="00490B1E" w:rsidRPr="00A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F6B"/>
    <w:multiLevelType w:val="hybridMultilevel"/>
    <w:tmpl w:val="BF74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515"/>
    <w:multiLevelType w:val="hybridMultilevel"/>
    <w:tmpl w:val="D4F07F78"/>
    <w:lvl w:ilvl="0" w:tplc="E52C8C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6A18"/>
    <w:multiLevelType w:val="hybridMultilevel"/>
    <w:tmpl w:val="B3D6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0095"/>
    <w:multiLevelType w:val="hybridMultilevel"/>
    <w:tmpl w:val="E830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4C"/>
    <w:rsid w:val="000F6E4F"/>
    <w:rsid w:val="00125D46"/>
    <w:rsid w:val="001F2671"/>
    <w:rsid w:val="002D62A7"/>
    <w:rsid w:val="00490B1E"/>
    <w:rsid w:val="004F38F4"/>
    <w:rsid w:val="00A13021"/>
    <w:rsid w:val="00A338D2"/>
    <w:rsid w:val="00A51B03"/>
    <w:rsid w:val="00A9346D"/>
    <w:rsid w:val="00B731F7"/>
    <w:rsid w:val="00B7414C"/>
    <w:rsid w:val="00E53E45"/>
    <w:rsid w:val="00E737CE"/>
    <w:rsid w:val="00F22B1E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3B6C-DD60-4419-B726-1C5ADC0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economy.gov.ru/analytics/so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B002-CC83-4C10-AB2F-652BC112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2023-05-04T07:47:00Z</dcterms:created>
  <dcterms:modified xsi:type="dcterms:W3CDTF">2023-05-05T03:06:00Z</dcterms:modified>
</cp:coreProperties>
</file>